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cs="宋体"/>
          <w:sz w:val="28"/>
          <w:szCs w:val="28"/>
        </w:rPr>
      </w:pPr>
    </w:p>
    <w:p>
      <w:pPr>
        <w:rPr>
          <w:rFonts w:hint="eastAsia" w:ascii="宋体" w:hAnsi="宋体" w:cs="宋体"/>
          <w:sz w:val="28"/>
          <w:szCs w:val="28"/>
        </w:rPr>
      </w:pPr>
    </w:p>
    <w:p>
      <w:pPr>
        <w:rPr>
          <w:rFonts w:hint="eastAsia" w:ascii="宋体" w:hAnsi="宋体" w:cs="宋体"/>
          <w:sz w:val="28"/>
          <w:szCs w:val="28"/>
        </w:rPr>
      </w:pPr>
    </w:p>
    <w:p>
      <w:pPr>
        <w:rPr>
          <w:rFonts w:hint="eastAsia" w:ascii="宋体" w:hAnsi="宋体" w:cs="宋体"/>
          <w:sz w:val="28"/>
          <w:szCs w:val="28"/>
          <w:lang w:eastAsia="zh-CN"/>
        </w:rPr>
      </w:pPr>
    </w:p>
    <w:p>
      <w:pPr>
        <w:jc w:val="center"/>
        <w:rPr>
          <w:rFonts w:hint="eastAsia" w:ascii="Calibri" w:hAnsi="Calibri" w:eastAsia="宋体" w:cs="Times New Roman"/>
          <w:b/>
          <w:bCs/>
          <w:sz w:val="36"/>
          <w:szCs w:val="36"/>
          <w:lang w:eastAsia="zh-CN"/>
        </w:rPr>
      </w:pPr>
      <w:r>
        <w:rPr>
          <w:rFonts w:hint="eastAsia" w:ascii="Calibri" w:hAnsi="Calibri" w:eastAsia="宋体" w:cs="Times New Roman"/>
          <w:b/>
          <w:bCs/>
          <w:sz w:val="36"/>
          <w:szCs w:val="36"/>
          <w:lang w:eastAsia="zh-CN"/>
        </w:rPr>
        <w:t>《专利代理师能力无感评价规范》</w:t>
      </w:r>
    </w:p>
    <w:p>
      <w:pPr>
        <w:jc w:val="center"/>
        <w:rPr>
          <w:rFonts w:hint="eastAsia" w:ascii="Calibri" w:hAnsi="Calibri" w:eastAsia="宋体" w:cs="Times New Roman"/>
          <w:b/>
          <w:bCs/>
          <w:sz w:val="36"/>
          <w:szCs w:val="36"/>
        </w:rPr>
      </w:pPr>
      <w:r>
        <w:rPr>
          <w:rFonts w:hint="eastAsia" w:ascii="Calibri" w:hAnsi="Calibri" w:eastAsia="宋体" w:cs="Times New Roman"/>
          <w:b/>
          <w:bCs/>
          <w:sz w:val="36"/>
          <w:szCs w:val="36"/>
        </w:rPr>
        <w:t>团体标准编制说明</w:t>
      </w:r>
    </w:p>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征求意见稿</w:t>
      </w:r>
      <w:r>
        <w:rPr>
          <w:rFonts w:hint="eastAsia" w:ascii="仿宋_GB2312" w:hAnsi="仿宋_GB2312" w:eastAsia="仿宋_GB2312" w:cs="仿宋_GB2312"/>
          <w:sz w:val="28"/>
          <w:szCs w:val="28"/>
        </w:rPr>
        <w:t>）</w:t>
      </w:r>
    </w:p>
    <w:p>
      <w:pPr>
        <w:jc w:val="center"/>
        <w:rPr>
          <w:rFonts w:hint="eastAsia" w:ascii="Calibri" w:hAnsi="Calibri" w:eastAsia="宋体" w:cs="Times New Roman"/>
          <w:b/>
          <w:bCs/>
          <w:sz w:val="36"/>
          <w:szCs w:val="36"/>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jc w:val="center"/>
        <w:rPr>
          <w:rFonts w:hint="eastAsia" w:ascii="仿宋" w:hAnsi="仿宋" w:eastAsia="仿宋" w:cs="sans-serif"/>
          <w:b/>
          <w:bCs/>
          <w:kern w:val="0"/>
          <w:sz w:val="32"/>
          <w:szCs w:val="32"/>
          <w:shd w:val="clear" w:color="auto" w:fill="FFFFFF"/>
          <w:lang w:val="en-US" w:eastAsia="zh-CN" w:bidi="ar"/>
        </w:rPr>
      </w:pPr>
      <w:r>
        <w:rPr>
          <w:rFonts w:hint="eastAsia" w:ascii="仿宋" w:hAnsi="仿宋" w:eastAsia="仿宋" w:cs="sans-serif"/>
          <w:b/>
          <w:bCs/>
          <w:kern w:val="0"/>
          <w:sz w:val="32"/>
          <w:szCs w:val="32"/>
          <w:shd w:val="clear" w:color="auto" w:fill="FFFFFF"/>
          <w:lang w:val="en-US" w:eastAsia="zh-CN" w:bidi="ar"/>
        </w:rPr>
        <w:t>浙江省专利代理人协会</w:t>
      </w:r>
    </w:p>
    <w:p>
      <w:pPr>
        <w:widowControl w:val="0"/>
        <w:spacing w:after="120" w:line="400" w:lineRule="exact"/>
        <w:jc w:val="center"/>
        <w:rPr>
          <w:rFonts w:hint="default" w:ascii="仿宋" w:hAnsi="仿宋" w:eastAsia="仿宋" w:cs="sans-serif"/>
          <w:b/>
          <w:bCs/>
          <w:kern w:val="0"/>
          <w:sz w:val="32"/>
          <w:szCs w:val="32"/>
          <w:shd w:val="clear" w:color="auto" w:fill="FFFFFF"/>
          <w:lang w:val="en-US" w:eastAsia="zh-CN" w:bidi="ar"/>
        </w:rPr>
      </w:pPr>
      <w:r>
        <w:rPr>
          <w:rFonts w:hint="eastAsia" w:ascii="仿宋" w:hAnsi="仿宋" w:eastAsia="仿宋" w:cs="sans-serif"/>
          <w:b/>
          <w:bCs/>
          <w:kern w:val="0"/>
          <w:sz w:val="32"/>
          <w:szCs w:val="32"/>
          <w:shd w:val="clear" w:color="auto" w:fill="FFFFFF"/>
          <w:lang w:val="en-US" w:eastAsia="zh-CN" w:bidi="ar"/>
        </w:rPr>
        <w:t>2026年9月</w:t>
      </w: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sdt>
      <w:sdtPr>
        <w:rPr>
          <w:rFonts w:hint="eastAsia" w:ascii="仿宋" w:hAnsi="仿宋" w:eastAsia="仿宋" w:cs="仿宋"/>
          <w:kern w:val="2"/>
          <w:sz w:val="32"/>
          <w:szCs w:val="32"/>
          <w:lang w:val="en-US" w:eastAsia="zh-CN" w:bidi="ar-SA"/>
        </w:rPr>
        <w:id w:val="191410714"/>
        <w15:color w:val="DBDBDB"/>
        <w:docPartObj>
          <w:docPartGallery w:val="Table of Contents"/>
          <w:docPartUnique/>
        </w:docPartObj>
      </w:sdtPr>
      <w:sdtEndPr>
        <w:rPr>
          <w:rFonts w:hint="eastAsia" w:ascii="仿宋" w:hAnsi="仿宋" w:eastAsia="仿宋" w:cs="sans-serif"/>
          <w:kern w:val="0"/>
          <w:sz w:val="21"/>
          <w:szCs w:val="32"/>
          <w:shd w:val="clear" w:color="auto" w:fill="FFFFFF"/>
          <w:lang w:val="en-US" w:eastAsia="zh-CN" w:bidi="ar"/>
        </w:rPr>
      </w:sdtEndPr>
      <w:sdtContent>
        <w:p>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rPr>
            <w:t>目</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录</w:t>
          </w:r>
        </w:p>
        <w:p>
          <w:pPr>
            <w:pStyle w:val="8"/>
            <w:tabs>
              <w:tab w:val="right" w:leader="dot" w:pos="8306"/>
            </w:tabs>
            <w:rPr>
              <w:sz w:val="28"/>
              <w:szCs w:val="28"/>
            </w:rPr>
          </w:pPr>
          <w:r>
            <w:rPr>
              <w:rFonts w:hint="eastAsia" w:ascii="仿宋" w:hAnsi="仿宋" w:eastAsia="仿宋" w:cs="sans-serif"/>
              <w:kern w:val="0"/>
              <w:sz w:val="28"/>
              <w:szCs w:val="28"/>
              <w:shd w:val="clear" w:color="auto" w:fill="FFFFFF"/>
              <w:lang w:val="en-US" w:eastAsia="zh-CN" w:bidi="ar"/>
            </w:rPr>
            <w:fldChar w:fldCharType="begin"/>
          </w:r>
          <w:r>
            <w:rPr>
              <w:rFonts w:hint="eastAsia" w:ascii="仿宋" w:hAnsi="仿宋" w:eastAsia="仿宋" w:cs="sans-serif"/>
              <w:kern w:val="0"/>
              <w:sz w:val="28"/>
              <w:szCs w:val="28"/>
              <w:shd w:val="clear" w:color="auto" w:fill="FFFFFF"/>
              <w:lang w:val="en-US" w:eastAsia="zh-CN" w:bidi="ar"/>
            </w:rPr>
            <w:instrText xml:space="preserve">TOC \o "1-1" \h \u </w:instrText>
          </w:r>
          <w:r>
            <w:rPr>
              <w:rFonts w:hint="eastAsia" w:ascii="仿宋" w:hAnsi="仿宋" w:eastAsia="仿宋" w:cs="sans-serif"/>
              <w:kern w:val="0"/>
              <w:sz w:val="28"/>
              <w:szCs w:val="28"/>
              <w:shd w:val="clear" w:color="auto" w:fill="FFFFFF"/>
              <w:lang w:val="en-US" w:eastAsia="zh-CN" w:bidi="ar"/>
            </w:rPr>
            <w:fldChar w:fldCharType="separate"/>
          </w:r>
          <w:r>
            <w:rPr>
              <w:rFonts w:hint="eastAsia" w:ascii="仿宋" w:hAnsi="仿宋" w:eastAsia="仿宋" w:cs="sans-serif"/>
              <w:kern w:val="0"/>
              <w:sz w:val="28"/>
              <w:szCs w:val="28"/>
              <w:shd w:val="clear" w:color="auto" w:fill="FFFFFF"/>
              <w:lang w:val="en-US" w:eastAsia="zh-CN" w:bidi="ar"/>
            </w:rPr>
            <w:fldChar w:fldCharType="begin"/>
          </w:r>
          <w:r>
            <w:rPr>
              <w:rFonts w:hint="eastAsia" w:ascii="仿宋" w:hAnsi="仿宋" w:eastAsia="仿宋" w:cs="sans-serif"/>
              <w:kern w:val="0"/>
              <w:sz w:val="28"/>
              <w:szCs w:val="28"/>
              <w:shd w:val="clear" w:color="auto" w:fill="FFFFFF"/>
              <w:lang w:val="en-US" w:eastAsia="zh-CN" w:bidi="ar"/>
            </w:rPr>
            <w:instrText xml:space="preserve"> HYPERLINK \l _Toc1968298525 </w:instrText>
          </w:r>
          <w:r>
            <w:rPr>
              <w:rFonts w:hint="eastAsia" w:ascii="仿宋" w:hAnsi="仿宋" w:eastAsia="仿宋" w:cs="sans-serif"/>
              <w:kern w:val="0"/>
              <w:sz w:val="28"/>
              <w:szCs w:val="28"/>
              <w:shd w:val="clear" w:color="auto" w:fill="FFFFFF"/>
              <w:lang w:val="en-US" w:eastAsia="zh-CN" w:bidi="ar"/>
            </w:rPr>
            <w:fldChar w:fldCharType="separate"/>
          </w:r>
          <w:r>
            <w:rPr>
              <w:rFonts w:hint="eastAsia" w:ascii="仿宋" w:hAnsi="仿宋" w:eastAsia="仿宋" w:cs="sans-serif"/>
              <w:bCs/>
              <w:kern w:val="0"/>
              <w:sz w:val="28"/>
              <w:szCs w:val="28"/>
              <w:shd w:val="clear" w:color="auto" w:fill="FFFFFF"/>
              <w:lang w:val="en-US" w:eastAsia="zh-CN" w:bidi="ar"/>
            </w:rPr>
            <w:t>一、标准制定项目背景</w:t>
          </w:r>
          <w:r>
            <w:rPr>
              <w:sz w:val="28"/>
              <w:szCs w:val="28"/>
            </w:rPr>
            <w:tab/>
          </w:r>
          <w:r>
            <w:rPr>
              <w:sz w:val="28"/>
              <w:szCs w:val="28"/>
            </w:rPr>
            <w:fldChar w:fldCharType="begin"/>
          </w:r>
          <w:r>
            <w:rPr>
              <w:sz w:val="28"/>
              <w:szCs w:val="28"/>
            </w:rPr>
            <w:instrText xml:space="preserve"> PAGEREF _Toc1968298525 \h </w:instrText>
          </w:r>
          <w:r>
            <w:rPr>
              <w:sz w:val="28"/>
              <w:szCs w:val="28"/>
            </w:rPr>
            <w:fldChar w:fldCharType="separate"/>
          </w:r>
          <w:r>
            <w:rPr>
              <w:sz w:val="28"/>
              <w:szCs w:val="28"/>
            </w:rPr>
            <w:t>1</w:t>
          </w:r>
          <w:r>
            <w:rPr>
              <w:sz w:val="28"/>
              <w:szCs w:val="28"/>
            </w:rPr>
            <w:fldChar w:fldCharType="end"/>
          </w:r>
          <w:r>
            <w:rPr>
              <w:rFonts w:hint="eastAsia" w:ascii="仿宋" w:hAnsi="仿宋" w:eastAsia="仿宋" w:cs="sans-serif"/>
              <w:kern w:val="0"/>
              <w:sz w:val="28"/>
              <w:szCs w:val="28"/>
              <w:shd w:val="clear" w:color="auto" w:fill="FFFFFF"/>
              <w:lang w:val="en-US" w:eastAsia="zh-CN" w:bidi="ar"/>
            </w:rPr>
            <w:fldChar w:fldCharType="end"/>
          </w:r>
        </w:p>
        <w:p>
          <w:pPr>
            <w:pStyle w:val="8"/>
            <w:tabs>
              <w:tab w:val="right" w:leader="dot" w:pos="8306"/>
            </w:tabs>
            <w:rPr>
              <w:sz w:val="28"/>
              <w:szCs w:val="28"/>
            </w:rPr>
          </w:pPr>
          <w:r>
            <w:rPr>
              <w:rFonts w:hint="eastAsia" w:ascii="仿宋" w:hAnsi="仿宋" w:eastAsia="仿宋" w:cs="sans-serif"/>
              <w:kern w:val="0"/>
              <w:sz w:val="28"/>
              <w:szCs w:val="28"/>
              <w:shd w:val="clear" w:color="auto" w:fill="FFFFFF"/>
              <w:lang w:val="en-US" w:eastAsia="zh-CN" w:bidi="ar"/>
            </w:rPr>
            <w:fldChar w:fldCharType="begin"/>
          </w:r>
          <w:r>
            <w:rPr>
              <w:rFonts w:hint="eastAsia" w:ascii="仿宋" w:hAnsi="仿宋" w:eastAsia="仿宋" w:cs="sans-serif"/>
              <w:kern w:val="0"/>
              <w:sz w:val="28"/>
              <w:szCs w:val="28"/>
              <w:shd w:val="clear" w:color="auto" w:fill="FFFFFF"/>
              <w:lang w:val="en-US" w:eastAsia="zh-CN" w:bidi="ar"/>
            </w:rPr>
            <w:instrText xml:space="preserve"> HYPERLINK \l _Toc498505943 </w:instrText>
          </w:r>
          <w:r>
            <w:rPr>
              <w:rFonts w:hint="eastAsia" w:ascii="仿宋" w:hAnsi="仿宋" w:eastAsia="仿宋" w:cs="sans-serif"/>
              <w:kern w:val="0"/>
              <w:sz w:val="28"/>
              <w:szCs w:val="28"/>
              <w:shd w:val="clear" w:color="auto" w:fill="FFFFFF"/>
              <w:lang w:val="en-US" w:eastAsia="zh-CN" w:bidi="ar"/>
            </w:rPr>
            <w:fldChar w:fldCharType="separate"/>
          </w:r>
          <w:r>
            <w:rPr>
              <w:rFonts w:hint="eastAsia" w:ascii="仿宋" w:hAnsi="仿宋" w:eastAsia="仿宋" w:cs="sans-serif"/>
              <w:bCs/>
              <w:kern w:val="0"/>
              <w:sz w:val="28"/>
              <w:szCs w:val="28"/>
              <w:shd w:val="clear" w:color="auto" w:fill="FFFFFF"/>
              <w:lang w:val="en-US" w:eastAsia="zh-CN" w:bidi="ar"/>
            </w:rPr>
            <w:t>二、标准制定工作概况</w:t>
          </w:r>
          <w:r>
            <w:rPr>
              <w:sz w:val="28"/>
              <w:szCs w:val="28"/>
            </w:rPr>
            <w:tab/>
          </w:r>
          <w:r>
            <w:rPr>
              <w:sz w:val="28"/>
              <w:szCs w:val="28"/>
            </w:rPr>
            <w:fldChar w:fldCharType="begin"/>
          </w:r>
          <w:r>
            <w:rPr>
              <w:sz w:val="28"/>
              <w:szCs w:val="28"/>
            </w:rPr>
            <w:instrText xml:space="preserve"> PAGEREF _Toc498505943 \h </w:instrText>
          </w:r>
          <w:r>
            <w:rPr>
              <w:sz w:val="28"/>
              <w:szCs w:val="28"/>
            </w:rPr>
            <w:fldChar w:fldCharType="separate"/>
          </w:r>
          <w:r>
            <w:rPr>
              <w:sz w:val="28"/>
              <w:szCs w:val="28"/>
            </w:rPr>
            <w:t>2</w:t>
          </w:r>
          <w:r>
            <w:rPr>
              <w:sz w:val="28"/>
              <w:szCs w:val="28"/>
            </w:rPr>
            <w:fldChar w:fldCharType="end"/>
          </w:r>
          <w:r>
            <w:rPr>
              <w:rFonts w:hint="eastAsia" w:ascii="仿宋" w:hAnsi="仿宋" w:eastAsia="仿宋" w:cs="sans-serif"/>
              <w:kern w:val="0"/>
              <w:sz w:val="28"/>
              <w:szCs w:val="28"/>
              <w:shd w:val="clear" w:color="auto" w:fill="FFFFFF"/>
              <w:lang w:val="en-US" w:eastAsia="zh-CN" w:bidi="ar"/>
            </w:rPr>
            <w:fldChar w:fldCharType="end"/>
          </w:r>
        </w:p>
        <w:p>
          <w:pPr>
            <w:pStyle w:val="8"/>
            <w:tabs>
              <w:tab w:val="right" w:leader="dot" w:pos="8306"/>
            </w:tabs>
            <w:rPr>
              <w:sz w:val="28"/>
              <w:szCs w:val="28"/>
            </w:rPr>
          </w:pPr>
          <w:r>
            <w:rPr>
              <w:rFonts w:hint="eastAsia" w:ascii="仿宋" w:hAnsi="仿宋" w:eastAsia="仿宋" w:cs="sans-serif"/>
              <w:kern w:val="0"/>
              <w:sz w:val="28"/>
              <w:szCs w:val="28"/>
              <w:shd w:val="clear" w:color="auto" w:fill="FFFFFF"/>
              <w:lang w:val="en-US" w:eastAsia="zh-CN" w:bidi="ar"/>
            </w:rPr>
            <w:fldChar w:fldCharType="begin"/>
          </w:r>
          <w:r>
            <w:rPr>
              <w:rFonts w:hint="eastAsia" w:ascii="仿宋" w:hAnsi="仿宋" w:eastAsia="仿宋" w:cs="sans-serif"/>
              <w:kern w:val="0"/>
              <w:sz w:val="28"/>
              <w:szCs w:val="28"/>
              <w:shd w:val="clear" w:color="auto" w:fill="FFFFFF"/>
              <w:lang w:val="en-US" w:eastAsia="zh-CN" w:bidi="ar"/>
            </w:rPr>
            <w:instrText xml:space="preserve"> HYPERLINK \l _Toc1184174126 </w:instrText>
          </w:r>
          <w:r>
            <w:rPr>
              <w:rFonts w:hint="eastAsia" w:ascii="仿宋" w:hAnsi="仿宋" w:eastAsia="仿宋" w:cs="sans-serif"/>
              <w:kern w:val="0"/>
              <w:sz w:val="28"/>
              <w:szCs w:val="28"/>
              <w:shd w:val="clear" w:color="auto" w:fill="FFFFFF"/>
              <w:lang w:val="en-US" w:eastAsia="zh-CN" w:bidi="ar"/>
            </w:rPr>
            <w:fldChar w:fldCharType="separate"/>
          </w:r>
          <w:r>
            <w:rPr>
              <w:rFonts w:hint="eastAsia" w:ascii="仿宋" w:hAnsi="仿宋" w:eastAsia="仿宋" w:cs="sans-serif"/>
              <w:bCs/>
              <w:kern w:val="0"/>
              <w:sz w:val="28"/>
              <w:szCs w:val="28"/>
              <w:shd w:val="clear" w:color="auto" w:fill="FFFFFF"/>
              <w:lang w:val="en-US" w:eastAsia="zh-CN" w:bidi="ar"/>
            </w:rPr>
            <w:t>三、标准编制的原则和依据</w:t>
          </w:r>
          <w:r>
            <w:rPr>
              <w:sz w:val="28"/>
              <w:szCs w:val="28"/>
            </w:rPr>
            <w:tab/>
          </w:r>
          <w:r>
            <w:rPr>
              <w:sz w:val="28"/>
              <w:szCs w:val="28"/>
            </w:rPr>
            <w:fldChar w:fldCharType="begin"/>
          </w:r>
          <w:r>
            <w:rPr>
              <w:sz w:val="28"/>
              <w:szCs w:val="28"/>
            </w:rPr>
            <w:instrText xml:space="preserve"> PAGEREF _Toc1184174126 \h </w:instrText>
          </w:r>
          <w:r>
            <w:rPr>
              <w:sz w:val="28"/>
              <w:szCs w:val="28"/>
            </w:rPr>
            <w:fldChar w:fldCharType="separate"/>
          </w:r>
          <w:r>
            <w:rPr>
              <w:sz w:val="28"/>
              <w:szCs w:val="28"/>
            </w:rPr>
            <w:t>3</w:t>
          </w:r>
          <w:r>
            <w:rPr>
              <w:sz w:val="28"/>
              <w:szCs w:val="28"/>
            </w:rPr>
            <w:fldChar w:fldCharType="end"/>
          </w:r>
          <w:r>
            <w:rPr>
              <w:rFonts w:hint="eastAsia" w:ascii="仿宋" w:hAnsi="仿宋" w:eastAsia="仿宋" w:cs="sans-serif"/>
              <w:kern w:val="0"/>
              <w:sz w:val="28"/>
              <w:szCs w:val="28"/>
              <w:shd w:val="clear" w:color="auto" w:fill="FFFFFF"/>
              <w:lang w:val="en-US" w:eastAsia="zh-CN" w:bidi="ar"/>
            </w:rPr>
            <w:fldChar w:fldCharType="end"/>
          </w:r>
        </w:p>
        <w:p>
          <w:pPr>
            <w:pStyle w:val="8"/>
            <w:tabs>
              <w:tab w:val="right" w:leader="dot" w:pos="8306"/>
            </w:tabs>
            <w:rPr>
              <w:sz w:val="28"/>
              <w:szCs w:val="28"/>
            </w:rPr>
          </w:pPr>
          <w:r>
            <w:rPr>
              <w:rFonts w:hint="eastAsia" w:ascii="仿宋" w:hAnsi="仿宋" w:eastAsia="仿宋" w:cs="sans-serif"/>
              <w:kern w:val="0"/>
              <w:sz w:val="28"/>
              <w:szCs w:val="28"/>
              <w:shd w:val="clear" w:color="auto" w:fill="FFFFFF"/>
              <w:lang w:val="en-US" w:eastAsia="zh-CN" w:bidi="ar"/>
            </w:rPr>
            <w:fldChar w:fldCharType="begin"/>
          </w:r>
          <w:r>
            <w:rPr>
              <w:rFonts w:hint="eastAsia" w:ascii="仿宋" w:hAnsi="仿宋" w:eastAsia="仿宋" w:cs="sans-serif"/>
              <w:kern w:val="0"/>
              <w:sz w:val="28"/>
              <w:szCs w:val="28"/>
              <w:shd w:val="clear" w:color="auto" w:fill="FFFFFF"/>
              <w:lang w:val="en-US" w:eastAsia="zh-CN" w:bidi="ar"/>
            </w:rPr>
            <w:instrText xml:space="preserve"> HYPERLINK \l _Toc1147408967 </w:instrText>
          </w:r>
          <w:r>
            <w:rPr>
              <w:rFonts w:hint="eastAsia" w:ascii="仿宋" w:hAnsi="仿宋" w:eastAsia="仿宋" w:cs="sans-serif"/>
              <w:kern w:val="0"/>
              <w:sz w:val="28"/>
              <w:szCs w:val="28"/>
              <w:shd w:val="clear" w:color="auto" w:fill="FFFFFF"/>
              <w:lang w:val="en-US" w:eastAsia="zh-CN" w:bidi="ar"/>
            </w:rPr>
            <w:fldChar w:fldCharType="separate"/>
          </w:r>
          <w:r>
            <w:rPr>
              <w:rFonts w:hint="eastAsia" w:ascii="仿宋" w:hAnsi="仿宋" w:eastAsia="仿宋" w:cs="sans-serif"/>
              <w:bCs/>
              <w:kern w:val="0"/>
              <w:sz w:val="28"/>
              <w:szCs w:val="28"/>
              <w:shd w:val="clear" w:color="auto" w:fill="FFFFFF"/>
              <w:lang w:val="en-US" w:eastAsia="zh-CN" w:bidi="ar"/>
            </w:rPr>
            <w:t>四、标准的主要内容、技术论证与效果</w:t>
          </w:r>
          <w:r>
            <w:rPr>
              <w:sz w:val="28"/>
              <w:szCs w:val="28"/>
            </w:rPr>
            <w:tab/>
          </w:r>
          <w:r>
            <w:rPr>
              <w:sz w:val="28"/>
              <w:szCs w:val="28"/>
            </w:rPr>
            <w:fldChar w:fldCharType="begin"/>
          </w:r>
          <w:r>
            <w:rPr>
              <w:sz w:val="28"/>
              <w:szCs w:val="28"/>
            </w:rPr>
            <w:instrText xml:space="preserve"> PAGEREF _Toc1147408967 \h </w:instrText>
          </w:r>
          <w:r>
            <w:rPr>
              <w:sz w:val="28"/>
              <w:szCs w:val="28"/>
            </w:rPr>
            <w:fldChar w:fldCharType="separate"/>
          </w:r>
          <w:r>
            <w:rPr>
              <w:sz w:val="28"/>
              <w:szCs w:val="28"/>
            </w:rPr>
            <w:t>4</w:t>
          </w:r>
          <w:r>
            <w:rPr>
              <w:sz w:val="28"/>
              <w:szCs w:val="28"/>
            </w:rPr>
            <w:fldChar w:fldCharType="end"/>
          </w:r>
          <w:r>
            <w:rPr>
              <w:rFonts w:hint="eastAsia" w:ascii="仿宋" w:hAnsi="仿宋" w:eastAsia="仿宋" w:cs="sans-serif"/>
              <w:kern w:val="0"/>
              <w:sz w:val="28"/>
              <w:szCs w:val="28"/>
              <w:shd w:val="clear" w:color="auto" w:fill="FFFFFF"/>
              <w:lang w:val="en-US" w:eastAsia="zh-CN" w:bidi="ar"/>
            </w:rPr>
            <w:fldChar w:fldCharType="end"/>
          </w:r>
        </w:p>
        <w:p>
          <w:pPr>
            <w:pStyle w:val="8"/>
            <w:tabs>
              <w:tab w:val="right" w:leader="dot" w:pos="8306"/>
            </w:tabs>
            <w:rPr>
              <w:sz w:val="28"/>
              <w:szCs w:val="28"/>
            </w:rPr>
          </w:pPr>
          <w:r>
            <w:rPr>
              <w:rFonts w:hint="eastAsia" w:ascii="仿宋" w:hAnsi="仿宋" w:eastAsia="仿宋" w:cs="sans-serif"/>
              <w:kern w:val="0"/>
              <w:sz w:val="28"/>
              <w:szCs w:val="28"/>
              <w:shd w:val="clear" w:color="auto" w:fill="FFFFFF"/>
              <w:lang w:val="en-US" w:eastAsia="zh-CN" w:bidi="ar"/>
            </w:rPr>
            <w:fldChar w:fldCharType="begin"/>
          </w:r>
          <w:r>
            <w:rPr>
              <w:rFonts w:hint="eastAsia" w:ascii="仿宋" w:hAnsi="仿宋" w:eastAsia="仿宋" w:cs="sans-serif"/>
              <w:kern w:val="0"/>
              <w:sz w:val="28"/>
              <w:szCs w:val="28"/>
              <w:shd w:val="clear" w:color="auto" w:fill="FFFFFF"/>
              <w:lang w:val="en-US" w:eastAsia="zh-CN" w:bidi="ar"/>
            </w:rPr>
            <w:instrText xml:space="preserve"> HYPERLINK \l _Toc892234623 </w:instrText>
          </w:r>
          <w:r>
            <w:rPr>
              <w:rFonts w:hint="eastAsia" w:ascii="仿宋" w:hAnsi="仿宋" w:eastAsia="仿宋" w:cs="sans-serif"/>
              <w:kern w:val="0"/>
              <w:sz w:val="28"/>
              <w:szCs w:val="28"/>
              <w:shd w:val="clear" w:color="auto" w:fill="FFFFFF"/>
              <w:lang w:val="en-US" w:eastAsia="zh-CN" w:bidi="ar"/>
            </w:rPr>
            <w:fldChar w:fldCharType="separate"/>
          </w:r>
          <w:r>
            <w:rPr>
              <w:rFonts w:hint="eastAsia" w:ascii="仿宋" w:hAnsi="仿宋" w:eastAsia="仿宋" w:cs="sans-serif"/>
              <w:bCs/>
              <w:kern w:val="0"/>
              <w:sz w:val="28"/>
              <w:szCs w:val="28"/>
              <w:shd w:val="clear" w:color="auto" w:fill="FFFFFF"/>
              <w:lang w:val="en-US" w:eastAsia="zh-CN" w:bidi="ar"/>
            </w:rPr>
            <w:t>五、采用国际标准的程序及水平的简要说明</w:t>
          </w:r>
          <w:r>
            <w:rPr>
              <w:sz w:val="28"/>
              <w:szCs w:val="28"/>
            </w:rPr>
            <w:tab/>
          </w:r>
          <w:r>
            <w:rPr>
              <w:sz w:val="28"/>
              <w:szCs w:val="28"/>
            </w:rPr>
            <w:fldChar w:fldCharType="begin"/>
          </w:r>
          <w:r>
            <w:rPr>
              <w:sz w:val="28"/>
              <w:szCs w:val="28"/>
            </w:rPr>
            <w:instrText xml:space="preserve"> PAGEREF _Toc892234623 \h </w:instrText>
          </w:r>
          <w:r>
            <w:rPr>
              <w:sz w:val="28"/>
              <w:szCs w:val="28"/>
            </w:rPr>
            <w:fldChar w:fldCharType="separate"/>
          </w:r>
          <w:r>
            <w:rPr>
              <w:sz w:val="28"/>
              <w:szCs w:val="28"/>
            </w:rPr>
            <w:t>4</w:t>
          </w:r>
          <w:r>
            <w:rPr>
              <w:sz w:val="28"/>
              <w:szCs w:val="28"/>
            </w:rPr>
            <w:fldChar w:fldCharType="end"/>
          </w:r>
          <w:r>
            <w:rPr>
              <w:rFonts w:hint="eastAsia" w:ascii="仿宋" w:hAnsi="仿宋" w:eastAsia="仿宋" w:cs="sans-serif"/>
              <w:kern w:val="0"/>
              <w:sz w:val="28"/>
              <w:szCs w:val="28"/>
              <w:shd w:val="clear" w:color="auto" w:fill="FFFFFF"/>
              <w:lang w:val="en-US" w:eastAsia="zh-CN" w:bidi="ar"/>
            </w:rPr>
            <w:fldChar w:fldCharType="end"/>
          </w:r>
        </w:p>
        <w:p>
          <w:pPr>
            <w:pStyle w:val="8"/>
            <w:tabs>
              <w:tab w:val="right" w:leader="dot" w:pos="8306"/>
            </w:tabs>
            <w:rPr>
              <w:sz w:val="28"/>
              <w:szCs w:val="28"/>
            </w:rPr>
          </w:pPr>
          <w:r>
            <w:rPr>
              <w:rFonts w:hint="eastAsia" w:ascii="仿宋" w:hAnsi="仿宋" w:eastAsia="仿宋" w:cs="sans-serif"/>
              <w:kern w:val="0"/>
              <w:sz w:val="28"/>
              <w:szCs w:val="28"/>
              <w:shd w:val="clear" w:color="auto" w:fill="FFFFFF"/>
              <w:lang w:val="en-US" w:eastAsia="zh-CN" w:bidi="ar"/>
            </w:rPr>
            <w:fldChar w:fldCharType="begin"/>
          </w:r>
          <w:r>
            <w:rPr>
              <w:rFonts w:hint="eastAsia" w:ascii="仿宋" w:hAnsi="仿宋" w:eastAsia="仿宋" w:cs="sans-serif"/>
              <w:kern w:val="0"/>
              <w:sz w:val="28"/>
              <w:szCs w:val="28"/>
              <w:shd w:val="clear" w:color="auto" w:fill="FFFFFF"/>
              <w:lang w:val="en-US" w:eastAsia="zh-CN" w:bidi="ar"/>
            </w:rPr>
            <w:instrText xml:space="preserve"> HYPERLINK \l _Toc493558751 </w:instrText>
          </w:r>
          <w:r>
            <w:rPr>
              <w:rFonts w:hint="eastAsia" w:ascii="仿宋" w:hAnsi="仿宋" w:eastAsia="仿宋" w:cs="sans-serif"/>
              <w:kern w:val="0"/>
              <w:sz w:val="28"/>
              <w:szCs w:val="28"/>
              <w:shd w:val="clear" w:color="auto" w:fill="FFFFFF"/>
              <w:lang w:val="en-US" w:eastAsia="zh-CN" w:bidi="ar"/>
            </w:rPr>
            <w:fldChar w:fldCharType="separate"/>
          </w:r>
          <w:r>
            <w:rPr>
              <w:rFonts w:hint="eastAsia" w:ascii="仿宋" w:hAnsi="仿宋" w:eastAsia="仿宋" w:cs="sans-serif"/>
              <w:bCs/>
              <w:kern w:val="0"/>
              <w:sz w:val="28"/>
              <w:szCs w:val="28"/>
              <w:shd w:val="clear" w:color="auto" w:fill="FFFFFF"/>
              <w:lang w:val="en-US" w:eastAsia="zh-CN" w:bidi="ar"/>
            </w:rPr>
            <w:t>六、与有关的现行法律、法规和国家、行业标准的关系</w:t>
          </w:r>
          <w:r>
            <w:rPr>
              <w:sz w:val="28"/>
              <w:szCs w:val="28"/>
            </w:rPr>
            <w:tab/>
          </w:r>
          <w:r>
            <w:rPr>
              <w:sz w:val="28"/>
              <w:szCs w:val="28"/>
            </w:rPr>
            <w:fldChar w:fldCharType="begin"/>
          </w:r>
          <w:r>
            <w:rPr>
              <w:sz w:val="28"/>
              <w:szCs w:val="28"/>
            </w:rPr>
            <w:instrText xml:space="preserve"> PAGEREF _Toc493558751 \h </w:instrText>
          </w:r>
          <w:r>
            <w:rPr>
              <w:sz w:val="28"/>
              <w:szCs w:val="28"/>
            </w:rPr>
            <w:fldChar w:fldCharType="separate"/>
          </w:r>
          <w:r>
            <w:rPr>
              <w:sz w:val="28"/>
              <w:szCs w:val="28"/>
            </w:rPr>
            <w:t>6</w:t>
          </w:r>
          <w:r>
            <w:rPr>
              <w:sz w:val="28"/>
              <w:szCs w:val="28"/>
            </w:rPr>
            <w:fldChar w:fldCharType="end"/>
          </w:r>
          <w:r>
            <w:rPr>
              <w:rFonts w:hint="eastAsia" w:ascii="仿宋" w:hAnsi="仿宋" w:eastAsia="仿宋" w:cs="sans-serif"/>
              <w:kern w:val="0"/>
              <w:sz w:val="28"/>
              <w:szCs w:val="28"/>
              <w:shd w:val="clear" w:color="auto" w:fill="FFFFFF"/>
              <w:lang w:val="en-US" w:eastAsia="zh-CN" w:bidi="ar"/>
            </w:rPr>
            <w:fldChar w:fldCharType="end"/>
          </w:r>
        </w:p>
        <w:p>
          <w:pPr>
            <w:pStyle w:val="8"/>
            <w:tabs>
              <w:tab w:val="right" w:leader="dot" w:pos="8306"/>
            </w:tabs>
            <w:rPr>
              <w:sz w:val="28"/>
              <w:szCs w:val="28"/>
            </w:rPr>
          </w:pPr>
          <w:r>
            <w:rPr>
              <w:rFonts w:hint="eastAsia" w:ascii="仿宋" w:hAnsi="仿宋" w:eastAsia="仿宋" w:cs="sans-serif"/>
              <w:kern w:val="0"/>
              <w:sz w:val="28"/>
              <w:szCs w:val="28"/>
              <w:shd w:val="clear" w:color="auto" w:fill="FFFFFF"/>
              <w:lang w:val="en-US" w:eastAsia="zh-CN" w:bidi="ar"/>
            </w:rPr>
            <w:fldChar w:fldCharType="begin"/>
          </w:r>
          <w:r>
            <w:rPr>
              <w:rFonts w:hint="eastAsia" w:ascii="仿宋" w:hAnsi="仿宋" w:eastAsia="仿宋" w:cs="sans-serif"/>
              <w:kern w:val="0"/>
              <w:sz w:val="28"/>
              <w:szCs w:val="28"/>
              <w:shd w:val="clear" w:color="auto" w:fill="FFFFFF"/>
              <w:lang w:val="en-US" w:eastAsia="zh-CN" w:bidi="ar"/>
            </w:rPr>
            <w:instrText xml:space="preserve"> HYPERLINK \l _Toc1039914692 </w:instrText>
          </w:r>
          <w:r>
            <w:rPr>
              <w:rFonts w:hint="eastAsia" w:ascii="仿宋" w:hAnsi="仿宋" w:eastAsia="仿宋" w:cs="sans-serif"/>
              <w:kern w:val="0"/>
              <w:sz w:val="28"/>
              <w:szCs w:val="28"/>
              <w:shd w:val="clear" w:color="auto" w:fill="FFFFFF"/>
              <w:lang w:val="en-US" w:eastAsia="zh-CN" w:bidi="ar"/>
            </w:rPr>
            <w:fldChar w:fldCharType="separate"/>
          </w:r>
          <w:r>
            <w:rPr>
              <w:rFonts w:hint="eastAsia" w:ascii="仿宋" w:hAnsi="仿宋" w:eastAsia="仿宋" w:cs="sans-serif"/>
              <w:bCs/>
              <w:kern w:val="0"/>
              <w:sz w:val="28"/>
              <w:szCs w:val="28"/>
              <w:shd w:val="clear" w:color="auto" w:fill="FFFFFF"/>
              <w:lang w:val="en-US" w:eastAsia="zh-CN" w:bidi="ar"/>
            </w:rPr>
            <w:t>七、标准实施建议</w:t>
          </w:r>
          <w:r>
            <w:rPr>
              <w:sz w:val="28"/>
              <w:szCs w:val="28"/>
            </w:rPr>
            <w:tab/>
          </w:r>
          <w:r>
            <w:rPr>
              <w:sz w:val="28"/>
              <w:szCs w:val="28"/>
            </w:rPr>
            <w:fldChar w:fldCharType="begin"/>
          </w:r>
          <w:r>
            <w:rPr>
              <w:sz w:val="28"/>
              <w:szCs w:val="28"/>
            </w:rPr>
            <w:instrText xml:space="preserve"> PAGEREF _Toc1039914692 \h </w:instrText>
          </w:r>
          <w:r>
            <w:rPr>
              <w:sz w:val="28"/>
              <w:szCs w:val="28"/>
            </w:rPr>
            <w:fldChar w:fldCharType="separate"/>
          </w:r>
          <w:r>
            <w:rPr>
              <w:sz w:val="28"/>
              <w:szCs w:val="28"/>
            </w:rPr>
            <w:t>6</w:t>
          </w:r>
          <w:r>
            <w:rPr>
              <w:sz w:val="28"/>
              <w:szCs w:val="28"/>
            </w:rPr>
            <w:fldChar w:fldCharType="end"/>
          </w:r>
          <w:r>
            <w:rPr>
              <w:rFonts w:hint="eastAsia" w:ascii="仿宋" w:hAnsi="仿宋" w:eastAsia="仿宋" w:cs="sans-serif"/>
              <w:kern w:val="0"/>
              <w:sz w:val="28"/>
              <w:szCs w:val="28"/>
              <w:shd w:val="clear" w:color="auto" w:fill="FFFFFF"/>
              <w:lang w:val="en-US" w:eastAsia="zh-CN" w:bidi="ar"/>
            </w:rPr>
            <w:fldChar w:fldCharType="end"/>
          </w:r>
        </w:p>
        <w:p>
          <w:pPr>
            <w:pStyle w:val="8"/>
            <w:tabs>
              <w:tab w:val="right" w:leader="dot" w:pos="8306"/>
            </w:tabs>
            <w:rPr>
              <w:sz w:val="28"/>
              <w:szCs w:val="28"/>
            </w:rPr>
          </w:pPr>
          <w:r>
            <w:rPr>
              <w:rFonts w:hint="eastAsia" w:ascii="仿宋" w:hAnsi="仿宋" w:eastAsia="仿宋" w:cs="sans-serif"/>
              <w:kern w:val="0"/>
              <w:sz w:val="28"/>
              <w:szCs w:val="28"/>
              <w:shd w:val="clear" w:color="auto" w:fill="FFFFFF"/>
              <w:lang w:val="en-US" w:eastAsia="zh-CN" w:bidi="ar"/>
            </w:rPr>
            <w:fldChar w:fldCharType="begin"/>
          </w:r>
          <w:r>
            <w:rPr>
              <w:rFonts w:hint="eastAsia" w:ascii="仿宋" w:hAnsi="仿宋" w:eastAsia="仿宋" w:cs="sans-serif"/>
              <w:kern w:val="0"/>
              <w:sz w:val="28"/>
              <w:szCs w:val="28"/>
              <w:shd w:val="clear" w:color="auto" w:fill="FFFFFF"/>
              <w:lang w:val="en-US" w:eastAsia="zh-CN" w:bidi="ar"/>
            </w:rPr>
            <w:instrText xml:space="preserve"> HYPERLINK \l _Toc2047414105 </w:instrText>
          </w:r>
          <w:r>
            <w:rPr>
              <w:rFonts w:hint="eastAsia" w:ascii="仿宋" w:hAnsi="仿宋" w:eastAsia="仿宋" w:cs="sans-serif"/>
              <w:kern w:val="0"/>
              <w:sz w:val="28"/>
              <w:szCs w:val="28"/>
              <w:shd w:val="clear" w:color="auto" w:fill="FFFFFF"/>
              <w:lang w:val="en-US" w:eastAsia="zh-CN" w:bidi="ar"/>
            </w:rPr>
            <w:fldChar w:fldCharType="separate"/>
          </w:r>
          <w:r>
            <w:rPr>
              <w:rFonts w:hint="eastAsia" w:ascii="仿宋" w:hAnsi="仿宋" w:eastAsia="仿宋" w:cs="sans-serif"/>
              <w:bCs/>
              <w:kern w:val="0"/>
              <w:sz w:val="28"/>
              <w:szCs w:val="28"/>
              <w:shd w:val="clear" w:color="auto" w:fill="FFFFFF"/>
              <w:lang w:val="en-US" w:eastAsia="zh-CN" w:bidi="ar"/>
            </w:rPr>
            <w:t>八、标准编制过程中重大分歧意见的处理和依据</w:t>
          </w:r>
          <w:r>
            <w:rPr>
              <w:sz w:val="28"/>
              <w:szCs w:val="28"/>
            </w:rPr>
            <w:tab/>
          </w:r>
          <w:r>
            <w:rPr>
              <w:sz w:val="28"/>
              <w:szCs w:val="28"/>
            </w:rPr>
            <w:fldChar w:fldCharType="begin"/>
          </w:r>
          <w:r>
            <w:rPr>
              <w:sz w:val="28"/>
              <w:szCs w:val="28"/>
            </w:rPr>
            <w:instrText xml:space="preserve"> PAGEREF _Toc2047414105 \h </w:instrText>
          </w:r>
          <w:r>
            <w:rPr>
              <w:sz w:val="28"/>
              <w:szCs w:val="28"/>
            </w:rPr>
            <w:fldChar w:fldCharType="separate"/>
          </w:r>
          <w:r>
            <w:rPr>
              <w:sz w:val="28"/>
              <w:szCs w:val="28"/>
            </w:rPr>
            <w:t>7</w:t>
          </w:r>
          <w:r>
            <w:rPr>
              <w:sz w:val="28"/>
              <w:szCs w:val="28"/>
            </w:rPr>
            <w:fldChar w:fldCharType="end"/>
          </w:r>
          <w:r>
            <w:rPr>
              <w:rFonts w:hint="eastAsia" w:ascii="仿宋" w:hAnsi="仿宋" w:eastAsia="仿宋" w:cs="sans-serif"/>
              <w:kern w:val="0"/>
              <w:sz w:val="28"/>
              <w:szCs w:val="28"/>
              <w:shd w:val="clear" w:color="auto" w:fill="FFFFFF"/>
              <w:lang w:val="en-US" w:eastAsia="zh-CN" w:bidi="ar"/>
            </w:rPr>
            <w:fldChar w:fldCharType="end"/>
          </w:r>
        </w:p>
        <w:p>
          <w:pPr>
            <w:pStyle w:val="8"/>
            <w:tabs>
              <w:tab w:val="right" w:leader="dot" w:pos="8306"/>
            </w:tabs>
            <w:rPr>
              <w:sz w:val="28"/>
              <w:szCs w:val="28"/>
            </w:rPr>
          </w:pPr>
          <w:r>
            <w:rPr>
              <w:rFonts w:hint="eastAsia" w:ascii="仿宋" w:hAnsi="仿宋" w:eastAsia="仿宋" w:cs="sans-serif"/>
              <w:kern w:val="0"/>
              <w:sz w:val="28"/>
              <w:szCs w:val="28"/>
              <w:shd w:val="clear" w:color="auto" w:fill="FFFFFF"/>
              <w:lang w:val="en-US" w:eastAsia="zh-CN" w:bidi="ar"/>
            </w:rPr>
            <w:fldChar w:fldCharType="begin"/>
          </w:r>
          <w:r>
            <w:rPr>
              <w:rFonts w:hint="eastAsia" w:ascii="仿宋" w:hAnsi="仿宋" w:eastAsia="仿宋" w:cs="sans-serif"/>
              <w:kern w:val="0"/>
              <w:sz w:val="28"/>
              <w:szCs w:val="28"/>
              <w:shd w:val="clear" w:color="auto" w:fill="FFFFFF"/>
              <w:lang w:val="en-US" w:eastAsia="zh-CN" w:bidi="ar"/>
            </w:rPr>
            <w:instrText xml:space="preserve"> HYPERLINK \l _Toc366557357 </w:instrText>
          </w:r>
          <w:r>
            <w:rPr>
              <w:rFonts w:hint="eastAsia" w:ascii="仿宋" w:hAnsi="仿宋" w:eastAsia="仿宋" w:cs="sans-serif"/>
              <w:kern w:val="0"/>
              <w:sz w:val="28"/>
              <w:szCs w:val="28"/>
              <w:shd w:val="clear" w:color="auto" w:fill="FFFFFF"/>
              <w:lang w:val="en-US" w:eastAsia="zh-CN" w:bidi="ar"/>
            </w:rPr>
            <w:fldChar w:fldCharType="separate"/>
          </w:r>
          <w:r>
            <w:rPr>
              <w:rFonts w:hint="eastAsia" w:ascii="仿宋" w:hAnsi="仿宋" w:eastAsia="仿宋" w:cs="sans-serif"/>
              <w:bCs/>
              <w:kern w:val="0"/>
              <w:sz w:val="28"/>
              <w:szCs w:val="28"/>
              <w:shd w:val="clear" w:color="auto" w:fill="FFFFFF"/>
              <w:lang w:val="en-US" w:eastAsia="zh-CN" w:bidi="ar"/>
            </w:rPr>
            <w:t>九、其他应予说明的事项</w:t>
          </w:r>
          <w:r>
            <w:rPr>
              <w:sz w:val="28"/>
              <w:szCs w:val="28"/>
            </w:rPr>
            <w:tab/>
          </w:r>
          <w:r>
            <w:rPr>
              <w:sz w:val="28"/>
              <w:szCs w:val="28"/>
            </w:rPr>
            <w:fldChar w:fldCharType="begin"/>
          </w:r>
          <w:r>
            <w:rPr>
              <w:sz w:val="28"/>
              <w:szCs w:val="28"/>
            </w:rPr>
            <w:instrText xml:space="preserve"> PAGEREF _Toc366557357 \h </w:instrText>
          </w:r>
          <w:r>
            <w:rPr>
              <w:sz w:val="28"/>
              <w:szCs w:val="28"/>
            </w:rPr>
            <w:fldChar w:fldCharType="separate"/>
          </w:r>
          <w:r>
            <w:rPr>
              <w:sz w:val="28"/>
              <w:szCs w:val="28"/>
            </w:rPr>
            <w:t>7</w:t>
          </w:r>
          <w:r>
            <w:rPr>
              <w:sz w:val="28"/>
              <w:szCs w:val="28"/>
            </w:rPr>
            <w:fldChar w:fldCharType="end"/>
          </w:r>
          <w:r>
            <w:rPr>
              <w:rFonts w:hint="eastAsia" w:ascii="仿宋" w:hAnsi="仿宋" w:eastAsia="仿宋" w:cs="sans-serif"/>
              <w:kern w:val="0"/>
              <w:sz w:val="28"/>
              <w:szCs w:val="28"/>
              <w:shd w:val="clear" w:color="auto" w:fill="FFFFFF"/>
              <w:lang w:val="en-US" w:eastAsia="zh-CN" w:bidi="ar"/>
            </w:rPr>
            <w:fldChar w:fldCharType="end"/>
          </w:r>
        </w:p>
        <w:p>
          <w:pPr>
            <w:widowControl w:val="0"/>
            <w:spacing w:after="120" w:line="400" w:lineRule="exact"/>
            <w:ind w:left="420" w:leftChars="200" w:firstLine="560" w:firstLineChars="200"/>
            <w:jc w:val="both"/>
            <w:rPr>
              <w:rFonts w:hint="eastAsia" w:ascii="仿宋" w:hAnsi="仿宋" w:eastAsia="仿宋" w:cs="sans-serif"/>
              <w:kern w:val="0"/>
              <w:sz w:val="32"/>
              <w:szCs w:val="32"/>
              <w:shd w:val="clear" w:color="auto" w:fill="FFFFFF"/>
              <w:lang w:val="en-US" w:eastAsia="zh-CN" w:bidi="ar"/>
            </w:rPr>
          </w:pPr>
          <w:r>
            <w:rPr>
              <w:rFonts w:hint="eastAsia" w:ascii="仿宋" w:hAnsi="仿宋" w:eastAsia="仿宋" w:cs="sans-serif"/>
              <w:kern w:val="0"/>
              <w:sz w:val="28"/>
              <w:szCs w:val="28"/>
              <w:shd w:val="clear" w:color="auto" w:fill="FFFFFF"/>
              <w:lang w:val="en-US" w:eastAsia="zh-CN" w:bidi="ar"/>
            </w:rPr>
            <w:fldChar w:fldCharType="end"/>
          </w:r>
        </w:p>
      </w:sdtContent>
    </w:sdt>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bookmarkStart w:id="15" w:name="_GoBack"/>
    </w:p>
    <w:bookmarkEnd w:id="15"/>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pPr>
    </w:p>
    <w:p>
      <w:pPr>
        <w:widowControl w:val="0"/>
        <w:spacing w:after="120" w:line="400" w:lineRule="exact"/>
        <w:ind w:left="420" w:leftChars="200" w:firstLine="640" w:firstLineChars="200"/>
        <w:jc w:val="both"/>
        <w:rPr>
          <w:rFonts w:hint="eastAsia" w:ascii="仿宋" w:hAnsi="仿宋" w:eastAsia="仿宋" w:cs="sans-serif"/>
          <w:kern w:val="0"/>
          <w:sz w:val="32"/>
          <w:szCs w:val="32"/>
          <w:shd w:val="clear" w:color="auto" w:fill="FFFFFF"/>
          <w:lang w:val="en-US" w:eastAsia="zh-CN" w:bidi="ar"/>
        </w:rPr>
        <w:sectPr>
          <w:footerReference r:id="rId3" w:type="default"/>
          <w:pgSz w:w="11906" w:h="16838"/>
          <w:pgMar w:top="1440" w:right="1800" w:bottom="1440" w:left="1800" w:header="851" w:footer="992" w:gutter="0"/>
          <w:pgNumType w:fmt="decimal"/>
          <w:cols w:space="425"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仿宋" w:hAnsi="仿宋" w:eastAsia="仿宋" w:cs="sans-serif"/>
          <w:b/>
          <w:bCs/>
          <w:kern w:val="0"/>
          <w:sz w:val="32"/>
          <w:szCs w:val="32"/>
          <w:shd w:val="clear" w:color="auto" w:fill="FFFFFF"/>
          <w:lang w:val="en-US" w:eastAsia="zh-CN" w:bidi="ar"/>
        </w:rPr>
      </w:pPr>
      <w:bookmarkStart w:id="0" w:name="_Toc1968298525"/>
      <w:r>
        <w:rPr>
          <w:rFonts w:hint="eastAsia" w:ascii="仿宋" w:hAnsi="仿宋" w:eastAsia="仿宋" w:cs="sans-serif"/>
          <w:b/>
          <w:bCs/>
          <w:kern w:val="0"/>
          <w:sz w:val="32"/>
          <w:szCs w:val="32"/>
          <w:shd w:val="clear" w:color="auto" w:fill="FFFFFF"/>
          <w:lang w:val="en-US" w:eastAsia="zh-CN" w:bidi="ar"/>
        </w:rPr>
        <w:t>一、标准制定项目背景</w:t>
      </w:r>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kern w:val="0"/>
          <w:sz w:val="32"/>
          <w:szCs w:val="32"/>
          <w:shd w:val="clear" w:color="auto" w:fill="FFFFFF"/>
          <w:lang w:val="en-US" w:eastAsia="zh-CN" w:bidi="ar"/>
        </w:rPr>
      </w:pPr>
      <w:r>
        <w:rPr>
          <w:rFonts w:hint="eastAsia" w:ascii="仿宋" w:hAnsi="仿宋" w:eastAsia="仿宋" w:cs="sans-serif"/>
          <w:kern w:val="0"/>
          <w:sz w:val="32"/>
          <w:szCs w:val="32"/>
          <w:shd w:val="clear" w:color="auto" w:fill="FFFFFF"/>
          <w:lang w:val="en-US" w:eastAsia="zh-CN" w:bidi="ar"/>
        </w:rPr>
        <w:t>深入推进浙江省引领型知识产权强省建设，是推动浙江省服务业“6+4”细分赛道体系建设中“知识产权”赛道迈向更高水平的重要机遇。构建科学、客观、高效的专利代理师能力评价体系，不仅有助于实现对高水平专利代理师的正面识别与市场激励，还能为“知识产权”赛道培育和输送高质量专业人才提供标准化支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kern w:val="0"/>
          <w:sz w:val="32"/>
          <w:szCs w:val="32"/>
          <w:shd w:val="clear" w:color="auto" w:fill="FFFFFF"/>
          <w:lang w:val="en-US" w:eastAsia="zh-CN" w:bidi="ar"/>
        </w:rPr>
      </w:pPr>
      <w:r>
        <w:rPr>
          <w:rFonts w:hint="eastAsia" w:ascii="仿宋" w:hAnsi="仿宋" w:eastAsia="仿宋" w:cs="sans-serif"/>
          <w:kern w:val="0"/>
          <w:sz w:val="32"/>
          <w:szCs w:val="32"/>
          <w:shd w:val="clear" w:color="auto" w:fill="FFFFFF"/>
          <w:lang w:val="en-US" w:eastAsia="zh-CN" w:bidi="ar"/>
        </w:rPr>
        <w:t>当前，浙江省内专利代理行业服务质量整体参差不齐、优劣分化明显，专利代理师能力分布呈现明显分化态势。创新主体在选择专利代理服务时，无权威依据判别代理师专利撰写质量与专业能力，尤其在细分技术领域精准筛选适配代理师存在较大困难。专利代理师服务能力评价机制的缺失，已成为制约浙江省知识产权高质量创造、阻碍引领型知识产权强省建设的突出短板。浙江省作为知识产权领域改革创新先行区，亟需通过科学分类分级评价，构建专利代理师能力无感评价团体标准,积累专利代理师服务能力数据库,形成代理师无感自动化评价的综合成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kern w:val="0"/>
          <w:sz w:val="32"/>
          <w:szCs w:val="32"/>
          <w:shd w:val="clear" w:color="auto" w:fill="FFFFFF"/>
          <w:lang w:val="en-US" w:eastAsia="zh-CN" w:bidi="ar"/>
        </w:rPr>
      </w:pPr>
      <w:r>
        <w:rPr>
          <w:rFonts w:hint="eastAsia" w:ascii="仿宋" w:hAnsi="仿宋" w:eastAsia="仿宋" w:cs="sans-serif"/>
          <w:kern w:val="0"/>
          <w:sz w:val="32"/>
          <w:szCs w:val="32"/>
          <w:shd w:val="clear" w:color="auto" w:fill="FFFFFF"/>
          <w:lang w:val="en-US" w:eastAsia="zh-CN" w:bidi="ar"/>
        </w:rPr>
        <w:t>本标准由浙江省知识产权保护中心作为发布单位，由浙江省专利代理人协会归口管理。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kern w:val="0"/>
          <w:sz w:val="32"/>
          <w:szCs w:val="32"/>
          <w:shd w:val="clear" w:color="auto" w:fill="FFFFFF"/>
          <w:lang w:val="en-US" w:eastAsia="zh-CN" w:bidi="ar"/>
        </w:rPr>
      </w:pPr>
      <w:r>
        <w:rPr>
          <w:rFonts w:hint="eastAsia" w:ascii="仿宋" w:hAnsi="仿宋" w:eastAsia="仿宋" w:cs="sans-serif"/>
          <w:kern w:val="0"/>
          <w:sz w:val="32"/>
          <w:szCs w:val="32"/>
          <w:shd w:val="clear" w:color="auto" w:fill="FFFFFF"/>
          <w:lang w:val="en-US" w:eastAsia="zh-CN" w:bidi="ar"/>
        </w:rPr>
        <w:t>本标准由浙江省知识产权保护中心作为标准编制工作组组长单位负责完成。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kern w:val="0"/>
          <w:sz w:val="32"/>
          <w:szCs w:val="32"/>
          <w:shd w:val="clear" w:color="auto" w:fill="FFFFFF"/>
          <w:lang w:val="en-US" w:eastAsia="zh-CN" w:bidi="ar"/>
        </w:rPr>
      </w:pPr>
      <w:r>
        <w:rPr>
          <w:rFonts w:hint="eastAsia" w:ascii="仿宋" w:hAnsi="仿宋" w:eastAsia="仿宋" w:cs="sans-serif"/>
          <w:kern w:val="0"/>
          <w:sz w:val="32"/>
          <w:szCs w:val="32"/>
          <w:shd w:val="clear" w:color="auto" w:fill="FFFFFF"/>
          <w:lang w:val="en-US" w:eastAsia="zh-CN" w:bidi="ar"/>
        </w:rPr>
        <w:t>参与编制和起草单位有：浙江省知识产权保护中心、浙江省专利代理人协会、杭州市知识产权保护中心、宁波市知识产权保护中心、杭州华进联浙知识产权代理有限公司、浙江中桓凯通专利代理有限公司、浙江大学、国网浙江省电力有限公司。</w:t>
      </w:r>
    </w:p>
    <w:p>
      <w:pPr>
        <w:pStyle w:val="2"/>
        <w:keepNext/>
        <w:keepLines/>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仿宋" w:hAnsi="仿宋" w:eastAsia="仿宋" w:cs="sans-serif"/>
          <w:b/>
          <w:bCs/>
          <w:kern w:val="0"/>
          <w:sz w:val="32"/>
          <w:szCs w:val="32"/>
          <w:shd w:val="clear" w:color="auto" w:fill="FFFFFF"/>
          <w:lang w:val="en-US" w:eastAsia="zh-CN" w:bidi="ar"/>
        </w:rPr>
      </w:pPr>
      <w:bookmarkStart w:id="1" w:name="_Toc498505943"/>
      <w:r>
        <w:rPr>
          <w:rFonts w:hint="eastAsia" w:ascii="仿宋" w:hAnsi="仿宋" w:eastAsia="仿宋" w:cs="sans-serif"/>
          <w:b/>
          <w:bCs/>
          <w:kern w:val="0"/>
          <w:sz w:val="32"/>
          <w:szCs w:val="32"/>
          <w:shd w:val="clear" w:color="auto" w:fill="FFFFFF"/>
          <w:lang w:val="en-US" w:eastAsia="zh-CN" w:bidi="ar"/>
        </w:rPr>
        <w:t>二、标准制定工作概况</w:t>
      </w:r>
      <w:bookmarkEnd w:id="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仿宋" w:hAnsi="仿宋" w:eastAsia="仿宋" w:cs="sans-serif"/>
          <w:b w:val="0"/>
          <w:bCs w:val="0"/>
          <w:kern w:val="0"/>
          <w:sz w:val="32"/>
          <w:szCs w:val="32"/>
          <w:shd w:val="clear" w:color="auto" w:fill="FFFFFF"/>
          <w:lang w:val="en-US" w:eastAsia="zh-CN" w:bidi="ar"/>
        </w:rPr>
      </w:pPr>
      <w:bookmarkStart w:id="2" w:name="_Toc423166445"/>
      <w:r>
        <w:rPr>
          <w:rFonts w:hint="eastAsia" w:ascii="仿宋" w:hAnsi="仿宋" w:eastAsia="仿宋" w:cs="sans-serif"/>
          <w:b w:val="0"/>
          <w:bCs w:val="0"/>
          <w:kern w:val="0"/>
          <w:sz w:val="32"/>
          <w:szCs w:val="32"/>
          <w:shd w:val="clear" w:color="auto" w:fill="FFFFFF"/>
          <w:lang w:val="en-US" w:eastAsia="zh-CN" w:bidi="ar"/>
        </w:rPr>
        <w:t>（一）标准起草阶段（2026年6月—7月）</w:t>
      </w:r>
      <w:bookmarkEnd w:id="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提交团体标准立项申请，成立标准起草小组，组织立项申报材料编制、行业需求调研、国内外相关标准对标梳理；完成标准立项申请书、立项论证报告、国内外标准现状分析、知识产权无涉专利声明等全套立项资料；提交团体标准立项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仿宋" w:hAnsi="仿宋" w:eastAsia="仿宋" w:cs="sans-serif"/>
          <w:b w:val="0"/>
          <w:bCs w:val="0"/>
          <w:kern w:val="0"/>
          <w:sz w:val="32"/>
          <w:szCs w:val="32"/>
          <w:shd w:val="clear" w:color="auto" w:fill="FFFFFF"/>
          <w:lang w:val="en-US" w:eastAsia="zh-CN" w:bidi="ar"/>
        </w:rPr>
      </w:pPr>
      <w:bookmarkStart w:id="3" w:name="_Toc1053212170"/>
      <w:r>
        <w:rPr>
          <w:rFonts w:hint="eastAsia" w:ascii="仿宋" w:hAnsi="仿宋" w:eastAsia="仿宋" w:cs="sans-serif"/>
          <w:b w:val="0"/>
          <w:bCs w:val="0"/>
          <w:kern w:val="0"/>
          <w:sz w:val="32"/>
          <w:szCs w:val="32"/>
          <w:shd w:val="clear" w:color="auto" w:fill="FFFFFF"/>
          <w:lang w:val="en-US" w:eastAsia="zh-CN" w:bidi="ar"/>
        </w:rPr>
        <w:t>（二）项目立项阶段（2026年8月中旬）</w:t>
      </w:r>
      <w:bookmarkEnd w:id="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组织立项评审会，邀请知识产权管理、产业、标准化领域专家开展项目必要性、可行性评估。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仿宋" w:hAnsi="仿宋" w:eastAsia="仿宋" w:cs="sans-serif"/>
          <w:b w:val="0"/>
          <w:bCs w:val="0"/>
          <w:kern w:val="0"/>
          <w:sz w:val="32"/>
          <w:szCs w:val="32"/>
          <w:shd w:val="clear" w:color="auto" w:fill="FFFFFF"/>
          <w:lang w:val="en-US" w:eastAsia="zh-CN" w:bidi="ar"/>
        </w:rPr>
      </w:pPr>
      <w:bookmarkStart w:id="4" w:name="_Toc779262195"/>
      <w:r>
        <w:rPr>
          <w:rFonts w:hint="eastAsia" w:ascii="仿宋" w:hAnsi="仿宋" w:eastAsia="仿宋" w:cs="sans-serif"/>
          <w:b w:val="0"/>
          <w:bCs w:val="0"/>
          <w:kern w:val="0"/>
          <w:sz w:val="32"/>
          <w:szCs w:val="32"/>
          <w:shd w:val="clear" w:color="auto" w:fill="FFFFFF"/>
          <w:lang w:val="en-US" w:eastAsia="zh-CN" w:bidi="ar"/>
        </w:rPr>
        <w:t>（三）标准完成阶段（2026年8月底—9 月上旬）</w:t>
      </w:r>
      <w:bookmarkEnd w:id="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起草工作组开展行业深度调研，优化评价指标，完善标准文本草案、编制说明、指标测算说明，组织工作组内部多轮研讨修改，形成完整标准征求意见材料。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仿宋" w:hAnsi="仿宋" w:eastAsia="仿宋" w:cs="sans-serif"/>
          <w:b w:val="0"/>
          <w:bCs w:val="0"/>
          <w:kern w:val="0"/>
          <w:sz w:val="32"/>
          <w:szCs w:val="32"/>
          <w:shd w:val="clear" w:color="auto" w:fill="FFFFFF"/>
          <w:lang w:val="en-US" w:eastAsia="zh-CN" w:bidi="ar"/>
        </w:rPr>
      </w:pPr>
      <w:bookmarkStart w:id="5" w:name="_Toc913357848"/>
      <w:r>
        <w:rPr>
          <w:rFonts w:hint="eastAsia" w:ascii="仿宋" w:hAnsi="仿宋" w:eastAsia="仿宋" w:cs="sans-serif"/>
          <w:b w:val="0"/>
          <w:bCs w:val="0"/>
          <w:kern w:val="0"/>
          <w:sz w:val="32"/>
          <w:szCs w:val="32"/>
          <w:shd w:val="clear" w:color="auto" w:fill="FFFFFF"/>
          <w:lang w:val="en-US" w:eastAsia="zh-CN" w:bidi="ar"/>
        </w:rPr>
        <w:t>（四）征求意见阶段（2026年9月中旬—10月下旬）</w:t>
      </w:r>
      <w:bookmarkEnd w:id="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通过全国团体标准信息平台、行业协会、知识产权管理部门、重点产业企业多渠道公开征求意见；起草工作组逐条梳理反馈意见，形成《征求意见汇总处理表》，明确意见采纳/不予采纳理由，修改完善形成标准送审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仿宋" w:hAnsi="仿宋" w:eastAsia="仿宋" w:cs="sans-serif"/>
          <w:b w:val="0"/>
          <w:bCs w:val="0"/>
          <w:kern w:val="0"/>
          <w:sz w:val="32"/>
          <w:szCs w:val="32"/>
          <w:shd w:val="clear" w:color="auto" w:fill="FFFFFF"/>
          <w:lang w:val="en-US" w:eastAsia="zh-CN" w:bidi="ar"/>
        </w:rPr>
      </w:pPr>
      <w:bookmarkStart w:id="6" w:name="_Toc1366898536"/>
      <w:r>
        <w:rPr>
          <w:rFonts w:hint="eastAsia" w:ascii="仿宋" w:hAnsi="仿宋" w:eastAsia="仿宋" w:cs="sans-serif"/>
          <w:b w:val="0"/>
          <w:bCs w:val="0"/>
          <w:kern w:val="0"/>
          <w:sz w:val="32"/>
          <w:szCs w:val="32"/>
          <w:shd w:val="clear" w:color="auto" w:fill="FFFFFF"/>
          <w:lang w:val="en-US" w:eastAsia="zh-CN" w:bidi="ar"/>
        </w:rPr>
        <w:t>（五）技术送审阶段（2026年11月）</w:t>
      </w:r>
      <w:bookmarkEnd w:id="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组织标准技术审查，起草工作组根据专家审查意见完成修改，形成标准报批稿及全套报批材料。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仿宋" w:hAnsi="仿宋" w:eastAsia="仿宋" w:cs="sans-serif"/>
          <w:b w:val="0"/>
          <w:bCs w:val="0"/>
          <w:kern w:val="0"/>
          <w:sz w:val="32"/>
          <w:szCs w:val="32"/>
          <w:shd w:val="clear" w:color="auto" w:fill="FFFFFF"/>
          <w:lang w:val="en-US" w:eastAsia="zh-CN" w:bidi="ar"/>
        </w:rPr>
      </w:pPr>
      <w:bookmarkStart w:id="7" w:name="_Toc2086031017"/>
      <w:r>
        <w:rPr>
          <w:rFonts w:hint="eastAsia" w:ascii="仿宋" w:hAnsi="仿宋" w:eastAsia="仿宋" w:cs="sans-serif"/>
          <w:b w:val="0"/>
          <w:bCs w:val="0"/>
          <w:kern w:val="0"/>
          <w:sz w:val="32"/>
          <w:szCs w:val="32"/>
          <w:shd w:val="clear" w:color="auto" w:fill="FFFFFF"/>
          <w:lang w:val="en-US" w:eastAsia="zh-CN" w:bidi="ar"/>
        </w:rPr>
        <w:t>（六）标准发布阶段（2026年12月）</w:t>
      </w:r>
      <w:bookmarkEnd w:id="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完成报批材料复核、标准编号申领、发布公告编制；在全国团体标准信息平台、协会官方渠道同步公示、正式发布标准文本；同步配套标准解读材料，面向行业开展宣贯筹备工作。</w:t>
      </w:r>
    </w:p>
    <w:p>
      <w:pPr>
        <w:pStyle w:val="2"/>
        <w:keepNext/>
        <w:keepLines/>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仿宋" w:hAnsi="仿宋" w:eastAsia="仿宋" w:cs="sans-serif"/>
          <w:b/>
          <w:bCs/>
          <w:kern w:val="0"/>
          <w:sz w:val="32"/>
          <w:szCs w:val="32"/>
          <w:shd w:val="clear" w:color="auto" w:fill="FFFFFF"/>
          <w:lang w:val="en-US" w:eastAsia="zh-CN" w:bidi="ar"/>
        </w:rPr>
      </w:pPr>
      <w:bookmarkStart w:id="8" w:name="_Toc1184174126"/>
      <w:r>
        <w:rPr>
          <w:rFonts w:hint="eastAsia" w:ascii="仿宋" w:hAnsi="仿宋" w:eastAsia="仿宋" w:cs="sans-serif"/>
          <w:b/>
          <w:bCs/>
          <w:kern w:val="0"/>
          <w:sz w:val="32"/>
          <w:szCs w:val="32"/>
          <w:shd w:val="clear" w:color="auto" w:fill="FFFFFF"/>
          <w:lang w:val="en-US" w:eastAsia="zh-CN" w:bidi="ar"/>
        </w:rPr>
        <w:t>三、标准编制的原则和依据</w:t>
      </w:r>
      <w:bookmarkEnd w:id="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在国家标准和地方标准的基础上，参考国际相关标准内容，在编写时按照GB/T 1.1-2020《标准化工作导则 第1部分：标准的结构和起草规则》的规定和要求。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本标准编制遵循以下原则：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1. 客观性原则。评价过程以客观事实为依据，不受各方面的干扰和影响，确保评价结果合理公平。评价结果客观反映一个评价周期内代理师的服务能力和信用水平。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2. 适用性原则。评价信息和数据易采集、可量化，确保评价结果与代理师的服务能力和信用水平相适应。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3. 安全性原则。评价工作采用相应的防范措施，防止评价对象的隐私信息、信用信息丢失或泄露，确保信息安全和评价对象合法权益。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4. 无感评价原则。评价过程不增加代理师的申报负担，依托国家知识产权局等公开数据源进行自动化数据采集与评价，实现“无感”评价。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5. 动态更新原则。每个评价周期自动开展一次，并根据行业法律法规变化和实际需要进行动态调整。</w:t>
      </w:r>
    </w:p>
    <w:p>
      <w:pPr>
        <w:pStyle w:val="2"/>
        <w:keepNext/>
        <w:keepLines/>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仿宋" w:hAnsi="仿宋" w:eastAsia="仿宋" w:cs="sans-serif"/>
          <w:b/>
          <w:bCs/>
          <w:kern w:val="0"/>
          <w:sz w:val="32"/>
          <w:szCs w:val="32"/>
          <w:shd w:val="clear" w:color="auto" w:fill="FFFFFF"/>
          <w:lang w:val="en-US" w:eastAsia="zh-CN" w:bidi="ar"/>
        </w:rPr>
      </w:pPr>
      <w:bookmarkStart w:id="9" w:name="_Toc1147408967"/>
      <w:r>
        <w:rPr>
          <w:rFonts w:hint="eastAsia" w:ascii="仿宋" w:hAnsi="仿宋" w:eastAsia="仿宋" w:cs="sans-serif"/>
          <w:b/>
          <w:bCs/>
          <w:kern w:val="0"/>
          <w:sz w:val="32"/>
          <w:szCs w:val="32"/>
          <w:shd w:val="clear" w:color="auto" w:fill="FFFFFF"/>
          <w:lang w:val="en-US" w:eastAsia="zh-CN" w:bidi="ar"/>
        </w:rPr>
        <w:t>四、标准的主要内容、技术论证与效果</w:t>
      </w:r>
      <w:bookmarkEnd w:id="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（一）范围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规定了对专利代理师能力评价的基本要求、评价原则、评定对象、评价组织、评价程序和标志使用。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适用于专利代理机构中，执业专利代理师的能力无感评价工作。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注：标准中专利代理机构指在浙江省内设立并于浙江省知识产权主管部门备案的专利代理机构，不在浙江省内设立的专利代理机构可参照执行。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（二）规范性引用文件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GB/T 34833-2017  专利代理机构服务规范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（三）术语和定义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本文件对一些术语进行了定义，包括专利代理机构、专利代理师、执业年限、无感评价。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（四）评价原则、评价程序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本文件对专利代理师能力无感评价的评价原则和评价程序提出了相关规范要求。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（五）标志使用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本文件对专利代理师能力无感评价的标志使用提出了相关规范要求。</w:t>
      </w:r>
    </w:p>
    <w:p>
      <w:pPr>
        <w:pStyle w:val="2"/>
        <w:keepNext/>
        <w:keepLines/>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仿宋" w:hAnsi="仿宋" w:eastAsia="仿宋" w:cs="sans-serif"/>
          <w:b/>
          <w:bCs/>
          <w:kern w:val="0"/>
          <w:sz w:val="32"/>
          <w:szCs w:val="32"/>
          <w:shd w:val="clear" w:color="auto" w:fill="FFFFFF"/>
          <w:lang w:val="en-US" w:eastAsia="zh-CN" w:bidi="ar"/>
        </w:rPr>
      </w:pPr>
      <w:bookmarkStart w:id="10" w:name="_Toc892234623"/>
      <w:r>
        <w:rPr>
          <w:rFonts w:hint="eastAsia" w:ascii="仿宋" w:hAnsi="仿宋" w:eastAsia="仿宋" w:cs="sans-serif"/>
          <w:b/>
          <w:bCs/>
          <w:kern w:val="0"/>
          <w:sz w:val="32"/>
          <w:szCs w:val="32"/>
          <w:shd w:val="clear" w:color="auto" w:fill="FFFFFF"/>
          <w:lang w:val="en-US" w:eastAsia="zh-CN" w:bidi="ar"/>
        </w:rPr>
        <w:t>五、采用国际标准的程序及水平的简要说明</w:t>
      </w:r>
      <w:bookmarkEnd w:id="1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1. 国内外同类标准与评价体系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国际方面，加拿大已建立完善的专利代理师执业能力评价体系，形成了以执业能力为核心、监管准入与持续评价并重的评估导向。该评价体系涵盖面向专利申请撰写、审查程序代理、侵权评估、有效性判断等六项专利代理核心业务场景的技术能力评价，以及涵盖职业道德、自主学习、沟通协作、信息处理、问题解决、工作管理等七大通用职业能力维度的职业基础能力评价。该评价体系以准入端的能力标准为核心，以执业端的持续发展为导向，侧重通过标准化能力标准引导代理师执业水平提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国内方面，国内依托法律法规、地方行业团体标准形成多层次评价体系。北京市专利代理师协会发布 T/BJPAA 001-2020《专利代理师执业能力评价规范》，以专利代理师个体执业水平为评价核心，搭建四级细化评分指标体系，需从业人员主动申报材料，指标颗粒度细致但存在较多主观打分项，属于传统个人能力评定框架。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本标准研制工作不涉及专利及其他知识产权权属、许可处置相关问题。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highlight w:val="none"/>
          <w:shd w:val="clear" w:color="auto" w:fill="FFFFFF"/>
          <w:lang w:val="en-US" w:eastAsia="zh-CN" w:bidi="ar"/>
        </w:rPr>
      </w:pPr>
      <w:r>
        <w:rPr>
          <w:rFonts w:hint="eastAsia" w:ascii="仿宋" w:hAnsi="仿宋" w:eastAsia="仿宋" w:cs="sans-serif"/>
          <w:b w:val="0"/>
          <w:bCs w:val="0"/>
          <w:kern w:val="0"/>
          <w:sz w:val="32"/>
          <w:szCs w:val="32"/>
          <w:highlight w:val="none"/>
          <w:shd w:val="clear" w:color="auto" w:fill="FFFFFF"/>
          <w:lang w:val="en-US" w:eastAsia="zh-CN" w:bidi="ar"/>
        </w:rPr>
        <w:t>本标准与其他强制性国家标准、国际标准、行业标准、相关地方标准协调一致；标准本身各章节内容之间协调统一，不存在矛盾、重复、交叉等问题。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2. 本标准的创新性与先进性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一是首次提出“无感评价”理念。本标准依托国家知识产权局等公开数据源，实现评价数据的自动化采集与处理，评价对象无需主动申报任何材料，实现真正意义上的“无感”评价，大幅降低了评价成本和人为干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二是构建多维度的能力评价指标体系。本标准从执业能力、专利布局能力、专利获权能力三个维度构建评价指标体系，涵盖海外申请、申请量、领域聚类度、权利要求布局、说明书撰写、授权率、撤回率等多个关键指标，全面反映专利代理师的综合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三是实现评价的客观化与自动化。所有评价指标均基于公开可查的专利数据，评价过程客观、可追溯、可验证，避免了传统评价方式中主观评分带来的偏差。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四是评价周期动态可调。本标准规定每评价周期自动开展一次评价，同时可根据行业法律法规变化和实际需要进行动态调整，确保评价体系的时效性和适应性。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3. 技术水平定位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本标准在充分吸收国内现有标准经验的基础上，结合浙江省专利代理行业发展实际，首次构建了针对专利代理师个体的无感式能力评价体系，在评价理念、指标体系、数据采集方式、评价自动化程度等方面均处于国内领先水平，填补了国内在该领域的标准空白。</w:t>
      </w:r>
    </w:p>
    <w:p>
      <w:pPr>
        <w:pStyle w:val="2"/>
        <w:keepNext/>
        <w:keepLines/>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仿宋" w:hAnsi="仿宋" w:eastAsia="仿宋" w:cs="sans-serif"/>
          <w:b/>
          <w:bCs/>
          <w:kern w:val="0"/>
          <w:sz w:val="32"/>
          <w:szCs w:val="32"/>
          <w:shd w:val="clear" w:color="auto" w:fill="FFFFFF"/>
          <w:lang w:val="en-US" w:eastAsia="zh-CN" w:bidi="ar"/>
        </w:rPr>
      </w:pPr>
      <w:bookmarkStart w:id="11" w:name="_Toc493558751"/>
      <w:r>
        <w:rPr>
          <w:rFonts w:hint="eastAsia" w:ascii="仿宋" w:hAnsi="仿宋" w:eastAsia="仿宋" w:cs="sans-serif"/>
          <w:b/>
          <w:bCs/>
          <w:kern w:val="0"/>
          <w:sz w:val="32"/>
          <w:szCs w:val="32"/>
          <w:shd w:val="clear" w:color="auto" w:fill="FFFFFF"/>
          <w:lang w:val="en-US" w:eastAsia="zh-CN" w:bidi="ar"/>
        </w:rPr>
        <w:t>六、与有关的现行法律、法规和国家、行业标准的关系</w:t>
      </w:r>
      <w:bookmarkEnd w:id="1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本标准内容符合现行法律、法规。</w:t>
      </w:r>
    </w:p>
    <w:p>
      <w:pPr>
        <w:pStyle w:val="2"/>
        <w:keepNext/>
        <w:keepLines/>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仿宋" w:hAnsi="仿宋" w:eastAsia="仿宋" w:cs="sans-serif"/>
          <w:b/>
          <w:bCs/>
          <w:kern w:val="0"/>
          <w:sz w:val="32"/>
          <w:szCs w:val="32"/>
          <w:shd w:val="clear" w:color="auto" w:fill="FFFFFF"/>
          <w:lang w:val="en-US" w:eastAsia="zh-CN" w:bidi="ar"/>
        </w:rPr>
      </w:pPr>
      <w:bookmarkStart w:id="12" w:name="_Toc1039914692"/>
      <w:r>
        <w:rPr>
          <w:rFonts w:hint="eastAsia" w:ascii="仿宋" w:hAnsi="仿宋" w:eastAsia="仿宋" w:cs="sans-serif"/>
          <w:b/>
          <w:bCs/>
          <w:kern w:val="0"/>
          <w:sz w:val="32"/>
          <w:szCs w:val="32"/>
          <w:shd w:val="clear" w:color="auto" w:fill="FFFFFF"/>
          <w:lang w:val="en-US" w:eastAsia="zh-CN" w:bidi="ar"/>
        </w:rPr>
        <w:t>七、标准实施建议</w:t>
      </w:r>
      <w:bookmarkEnd w:id="1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贯彻标准的要求措施建议包括以下几点：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1. 组织标准宣讲，加强标准培训。面向全省专利代理机构、专利代理师、创新主体开展标准宣贯活动，增强标准化意识和能力，确保各方准确理解和掌握标准内容。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2. 强化标准执行。对标准的执行情况进行监督和检查，发现问题及时纠正，确保标准的贯彻实施。建立标准实施反馈机制，及时收集和解决实施过程中的问题。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3. 积极推进标准创新。使标准始终保持与时俱进的状态，根据行业发展和技术进步适时修订完善，满足企业发展需要。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4. 加强交流合作。加强与国内外同行的交流合作，学习先进的标准化管理经验和方法，不断提升自身的标准化水平。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5. 定期评估实施效果。定期评估标准的实施效果，针对评估结果进行改进和完善，使标准更加符合实际应用情况。</w:t>
      </w:r>
    </w:p>
    <w:p>
      <w:pPr>
        <w:pStyle w:val="2"/>
        <w:keepNext/>
        <w:keepLines/>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仿宋" w:hAnsi="仿宋" w:eastAsia="仿宋" w:cs="sans-serif"/>
          <w:b/>
          <w:bCs/>
          <w:kern w:val="0"/>
          <w:sz w:val="32"/>
          <w:szCs w:val="32"/>
          <w:shd w:val="clear" w:color="auto" w:fill="FFFFFF"/>
          <w:lang w:val="en-US" w:eastAsia="zh-CN" w:bidi="ar"/>
        </w:rPr>
      </w:pPr>
      <w:bookmarkStart w:id="13" w:name="_Toc2047414105"/>
      <w:r>
        <w:rPr>
          <w:rFonts w:hint="eastAsia" w:ascii="仿宋" w:hAnsi="仿宋" w:eastAsia="仿宋" w:cs="sans-serif"/>
          <w:b/>
          <w:bCs/>
          <w:kern w:val="0"/>
          <w:sz w:val="32"/>
          <w:szCs w:val="32"/>
          <w:shd w:val="clear" w:color="auto" w:fill="FFFFFF"/>
          <w:lang w:val="en-US" w:eastAsia="zh-CN" w:bidi="ar"/>
        </w:rPr>
        <w:t>八、标准编制过程中重大分歧意见的处理和依据</w:t>
      </w:r>
      <w:bookmarkEnd w:id="1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目前尚未出现不能解决的重大分歧意见。</w:t>
      </w:r>
    </w:p>
    <w:p>
      <w:pPr>
        <w:pStyle w:val="2"/>
        <w:keepNext/>
        <w:keepLines/>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hint="eastAsia" w:ascii="仿宋" w:hAnsi="仿宋" w:eastAsia="仿宋" w:cs="sans-serif"/>
          <w:b/>
          <w:bCs/>
          <w:kern w:val="0"/>
          <w:sz w:val="32"/>
          <w:szCs w:val="32"/>
          <w:shd w:val="clear" w:color="auto" w:fill="FFFFFF"/>
          <w:lang w:val="en-US" w:eastAsia="zh-CN" w:bidi="ar"/>
        </w:rPr>
      </w:pPr>
      <w:bookmarkStart w:id="14" w:name="_Toc366557357"/>
      <w:r>
        <w:rPr>
          <w:rFonts w:hint="eastAsia" w:ascii="仿宋" w:hAnsi="仿宋" w:eastAsia="仿宋" w:cs="sans-serif"/>
          <w:b/>
          <w:bCs/>
          <w:kern w:val="0"/>
          <w:sz w:val="32"/>
          <w:szCs w:val="32"/>
          <w:shd w:val="clear" w:color="auto" w:fill="FFFFFF"/>
          <w:lang w:val="en-US" w:eastAsia="zh-CN" w:bidi="ar"/>
        </w:rPr>
        <w:t>九、其他应予说明的事项</w:t>
      </w:r>
      <w:bookmarkEnd w:id="1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sans-serif"/>
          <w:b w:val="0"/>
          <w:bCs w:val="0"/>
          <w:kern w:val="0"/>
          <w:sz w:val="32"/>
          <w:szCs w:val="32"/>
          <w:shd w:val="clear" w:color="auto" w:fill="FFFFFF"/>
          <w:lang w:val="en-US" w:eastAsia="zh-CN" w:bidi="ar"/>
        </w:rPr>
      </w:pPr>
      <w:r>
        <w:rPr>
          <w:rFonts w:hint="eastAsia" w:ascii="仿宋" w:hAnsi="仿宋" w:eastAsia="仿宋" w:cs="sans-serif"/>
          <w:b w:val="0"/>
          <w:bCs w:val="0"/>
          <w:kern w:val="0"/>
          <w:sz w:val="32"/>
          <w:szCs w:val="32"/>
          <w:shd w:val="clear" w:color="auto" w:fill="FFFFFF"/>
          <w:lang w:val="en-US" w:eastAsia="zh-CN" w:bidi="ar"/>
        </w:rPr>
        <w:t>无</w:t>
      </w:r>
    </w:p>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sans-serif">
    <w:altName w:val="华文仿宋"/>
    <w:panose1 w:val="00000000000000000000"/>
    <w:charset w:val="00"/>
    <w:family w:val="auto"/>
    <w:pitch w:val="default"/>
    <w:sig w:usb0="00000000" w:usb1="00000000" w:usb2="00000000"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方正宋体S-超大字符集(SIP)">
    <w:panose1 w:val="03000509000000000000"/>
    <w:charset w:val="86"/>
    <w:family w:val="auto"/>
    <w:pitch w:val="default"/>
    <w:sig w:usb0="00000003" w:usb1="0A0E0800" w:usb2="00000006" w:usb3="00000000" w:csb0="00040001" w:csb1="00000000"/>
  </w:font>
  <w:font w:name="方正黑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6"/>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6"/>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BF04F4"/>
    <w:multiLevelType w:val="multilevel"/>
    <w:tmpl w:val="6DBF04F4"/>
    <w:lvl w:ilvl="0" w:tentative="0">
      <w:start w:val="1"/>
      <w:numFmt w:val="none"/>
      <w:pStyle w:val="14"/>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EF5A12"/>
    <w:rsid w:val="011473B7"/>
    <w:rsid w:val="09320D22"/>
    <w:rsid w:val="0B163D2C"/>
    <w:rsid w:val="0DBD041D"/>
    <w:rsid w:val="13A12482"/>
    <w:rsid w:val="14EF254C"/>
    <w:rsid w:val="1F77E468"/>
    <w:rsid w:val="2BEF5A12"/>
    <w:rsid w:val="2D4F5C69"/>
    <w:rsid w:val="31DFC122"/>
    <w:rsid w:val="3341393C"/>
    <w:rsid w:val="36C667DD"/>
    <w:rsid w:val="3D33BEE6"/>
    <w:rsid w:val="3F46155B"/>
    <w:rsid w:val="3FFB53DB"/>
    <w:rsid w:val="3FFFB389"/>
    <w:rsid w:val="44D44B97"/>
    <w:rsid w:val="466D687D"/>
    <w:rsid w:val="5EC931CF"/>
    <w:rsid w:val="5FDF9973"/>
    <w:rsid w:val="63FF4F2B"/>
    <w:rsid w:val="6566FD9B"/>
    <w:rsid w:val="67BB47C4"/>
    <w:rsid w:val="69701C8D"/>
    <w:rsid w:val="6BEF6B79"/>
    <w:rsid w:val="6C510D6B"/>
    <w:rsid w:val="6DD93FE6"/>
    <w:rsid w:val="6F5431B3"/>
    <w:rsid w:val="6FF5F128"/>
    <w:rsid w:val="738F5EBC"/>
    <w:rsid w:val="777CC394"/>
    <w:rsid w:val="77D62CAC"/>
    <w:rsid w:val="7D9BF024"/>
    <w:rsid w:val="7DBE68A1"/>
    <w:rsid w:val="7F1D6510"/>
    <w:rsid w:val="7F6F8519"/>
    <w:rsid w:val="7FFF26DF"/>
    <w:rsid w:val="7FFF9FE0"/>
    <w:rsid w:val="BEFFD4D9"/>
    <w:rsid w:val="BFBF91DC"/>
    <w:rsid w:val="CF97A1D0"/>
    <w:rsid w:val="D9136197"/>
    <w:rsid w:val="DB763117"/>
    <w:rsid w:val="DBD23933"/>
    <w:rsid w:val="DDED7A11"/>
    <w:rsid w:val="DF2F2B3B"/>
    <w:rsid w:val="DFFE5FCA"/>
    <w:rsid w:val="F0FF8721"/>
    <w:rsid w:val="F6FC310E"/>
    <w:rsid w:val="F6FF8696"/>
    <w:rsid w:val="F7FF2584"/>
    <w:rsid w:val="FB554782"/>
    <w:rsid w:val="FBFE2AFB"/>
    <w:rsid w:val="FBFFAE94"/>
    <w:rsid w:val="FF6707E2"/>
    <w:rsid w:val="FF97C7B0"/>
    <w:rsid w:val="FFCFE97B"/>
    <w:rsid w:val="FFFB58F7"/>
    <w:rsid w:val="FFFE2B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200" w:firstLineChars="200"/>
    </w:pPr>
    <w:rPr>
      <w:rFonts w:eastAsia="宋体" w:cs="Times New Roman"/>
    </w:rPr>
  </w:style>
  <w:style w:type="paragraph" w:styleId="4">
    <w:name w:val="Body Text"/>
    <w:basedOn w:val="1"/>
    <w:unhideWhenUsed/>
    <w:qFormat/>
    <w:uiPriority w:val="99"/>
    <w:rPr>
      <w:rFonts w:ascii="Calibri" w:hAnsi="Calibri" w:eastAsia="宋体" w:cs="Times New Roman"/>
      <w:sz w:val="32"/>
      <w:szCs w:val="32"/>
    </w:rPr>
  </w:style>
  <w:style w:type="paragraph" w:styleId="5">
    <w:name w:val="Body Text Indent"/>
    <w:basedOn w:val="1"/>
    <w:next w:val="3"/>
    <w:unhideWhenUsed/>
    <w:qFormat/>
    <w:uiPriority w:val="99"/>
    <w:pPr>
      <w:spacing w:after="12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Body Text First Indent"/>
    <w:basedOn w:val="4"/>
    <w:next w:val="1"/>
    <w:qFormat/>
    <w:uiPriority w:val="0"/>
    <w:pPr>
      <w:ind w:firstLine="420" w:firstLineChars="100"/>
    </w:pPr>
  </w:style>
  <w:style w:type="paragraph" w:styleId="10">
    <w:name w:val="Body Text First Indent 2"/>
    <w:basedOn w:val="5"/>
    <w:next w:val="9"/>
    <w:unhideWhenUsed/>
    <w:qFormat/>
    <w:uiPriority w:val="99"/>
    <w:pPr>
      <w:ind w:firstLine="420" w:firstLineChars="200"/>
    </w:pPr>
  </w:style>
  <w:style w:type="paragraph" w:customStyle="1" w:styleId="13">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
    <w:name w:val="标准文件_注："/>
    <w:next w:val="13"/>
    <w:qFormat/>
    <w:uiPriority w:val="0"/>
    <w:pPr>
      <w:widowControl w:val="0"/>
      <w:numPr>
        <w:ilvl w:val="0"/>
        <w:numId w:val="1"/>
      </w:numPr>
      <w:autoSpaceDE w:val="0"/>
      <w:autoSpaceDN w:val="0"/>
      <w:jc w:val="both"/>
    </w:pPr>
    <w:rPr>
      <w:rFonts w:ascii="宋体" w:hAnsi="Times New Roman" w:eastAsia="宋体" w:cs="Times New Roman"/>
      <w:sz w:val="18"/>
      <w:szCs w:val="18"/>
      <w:lang w:val="en-US" w:eastAsia="zh-CN" w:bidi="ar-SA"/>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3376</Words>
  <Characters>3450</Characters>
  <Lines>0</Lines>
  <Paragraphs>0</Paragraphs>
  <TotalTime>2</TotalTime>
  <ScaleCrop>false</ScaleCrop>
  <LinksUpToDate>false</LinksUpToDate>
  <CharactersWithSpaces>3500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2026-09-04T01:43:00Z</dcterms:created>
  <dc:creator>小蒙同学</dc:creator>
  <cp:lastModifiedBy>unis</cp:lastModifiedBy>
  <dcterms:modified xsi:type="dcterms:W3CDTF">2026-09-08T14:11:51Z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E69DFBAA39934FF9ABCAB33A114B7F5B_13</vt:lpwstr>
  </property>
  <property fmtid="{D5CDD505-2E9C-101B-9397-08002B2CF9AE}" pid="4" name="KSOTemplateDocerSaveRecord">
    <vt:lpwstr>eyJoZGlkIjoiZTk4MjE0NWFmNDU5ZjFmMmE0ODZkNzhiYWQ3ZGIwNDEiLCJ1c2VySWQiOiI3Njk1MjkyMTAifQ==</vt:lpwstr>
  </property>
</Properties>
</file>